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2"/>
        <w:gridCol w:w="2388"/>
        <w:gridCol w:w="2865"/>
      </w:tblGrid>
      <w:tr w:rsidR="007557C1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66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bookmarkStart w:id="0" w:name="_GoBack"/>
            <w:bookmarkEnd w:id="0"/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國立臺灣師範大學表演藝術研究所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 107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學年度碩士班甄試入學考試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表演及創作組指定曲目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ind w:left="960"/>
            </w:pPr>
            <w:r>
              <w:rPr>
                <w:rFonts w:ascii="新細明體" w:hAnsi="新細明體" w:cs="新細明體"/>
                <w:kern w:val="0"/>
                <w:szCs w:val="24"/>
              </w:rPr>
              <w:t>下載前請詳閱說明：</w:t>
            </w:r>
          </w:p>
          <w:p w:rsidR="007557C1" w:rsidRDefault="00A3056A">
            <w:pPr>
              <w:pStyle w:val="a8"/>
              <w:widowControl/>
              <w:numPr>
                <w:ilvl w:val="0"/>
                <w:numId w:val="1"/>
              </w:numPr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考試曲目共三首，包含指定曲目兩首、自選曲目一首。</w:t>
            </w:r>
          </w:p>
          <w:p w:rsidR="007557C1" w:rsidRDefault="00A3056A">
            <w:pPr>
              <w:pStyle w:val="a8"/>
              <w:widowControl/>
              <w:numPr>
                <w:ilvl w:val="0"/>
                <w:numId w:val="1"/>
              </w:numPr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主修表演考生可自下列所有曲目中自行選擇兩首作為指定曲目，兩首指定曲中至少需包含一首中文音樂劇，自選曲範圍不限。</w:t>
            </w:r>
          </w:p>
          <w:p w:rsidR="007557C1" w:rsidRDefault="00A3056A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3.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考生亦可自行組合指定曲及自選曲做完整呈現（非必要條件，可自由決定），表演時間含自選曲不得超過</w:t>
            </w:r>
            <w:r>
              <w:rPr>
                <w:rFonts w:ascii="新細明體" w:hAnsi="新細明體" w:cs="新細明體"/>
                <w:kern w:val="0"/>
                <w:szCs w:val="24"/>
              </w:rPr>
              <w:t>15</w:t>
            </w:r>
            <w:r>
              <w:rPr>
                <w:rFonts w:ascii="新細明體" w:hAnsi="新細明體" w:cs="新細明體"/>
                <w:kern w:val="0"/>
                <w:szCs w:val="24"/>
              </w:rPr>
              <w:t>分鐘。</w:t>
            </w:r>
          </w:p>
          <w:p w:rsidR="007557C1" w:rsidRDefault="00A3056A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4.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三首歌曲請填入「劇場組詮釋曲目表」，並撰寫詮釋方式。</w:t>
            </w:r>
          </w:p>
          <w:p w:rsidR="007557C1" w:rsidRDefault="00A3056A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5.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部分曲目僅提供樂譜或聲音檔下載，請考生選曲時自行考量。</w:t>
            </w:r>
          </w:p>
          <w:p w:rsidR="007557C1" w:rsidRDefault="00A3056A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6.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曲目不拘男女演唱，表演時可自行決定伴奏形式、移調，加入戲劇台詞或舞蹈動作</w:t>
            </w:r>
            <w:r>
              <w:rPr>
                <w:rFonts w:ascii="新細明體" w:hAnsi="新細明體" w:cs="新細明體"/>
                <w:kern w:val="0"/>
                <w:szCs w:val="24"/>
              </w:rPr>
              <w:t>......</w:t>
            </w:r>
            <w:r>
              <w:rPr>
                <w:rFonts w:ascii="新細明體" w:hAnsi="新細明體" w:cs="新細明體"/>
                <w:kern w:val="0"/>
                <w:szCs w:val="24"/>
              </w:rPr>
              <w:t>等，以呈現考生在演唱、戲劇表演、舞蹈的能力。</w:t>
            </w:r>
          </w:p>
          <w:p w:rsidR="007557C1" w:rsidRDefault="00A3056A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7.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試場提供鋼琴、簡單</w:t>
            </w:r>
            <w:r>
              <w:rPr>
                <w:rFonts w:ascii="新細明體" w:hAnsi="新細明體" w:cs="新細明體"/>
                <w:kern w:val="0"/>
                <w:szCs w:val="24"/>
              </w:rPr>
              <w:t>Cube</w:t>
            </w:r>
            <w:r>
              <w:rPr>
                <w:rFonts w:ascii="新細明體" w:hAnsi="新細明體" w:cs="新細明體"/>
                <w:kern w:val="0"/>
                <w:szCs w:val="24"/>
              </w:rPr>
              <w:t>、</w:t>
            </w:r>
            <w:r>
              <w:rPr>
                <w:rFonts w:ascii="新細明體" w:hAnsi="新細明體" w:cs="新細明體"/>
                <w:kern w:val="0"/>
                <w:szCs w:val="24"/>
              </w:rPr>
              <w:t>CD</w:t>
            </w:r>
            <w:r>
              <w:rPr>
                <w:rFonts w:ascii="新細明體" w:hAnsi="新細明體" w:cs="新細明體"/>
                <w:kern w:val="0"/>
                <w:szCs w:val="24"/>
              </w:rPr>
              <w:t>、電腦播放設備。</w:t>
            </w:r>
          </w:p>
          <w:p w:rsidR="007557C1" w:rsidRDefault="00A3056A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 xml:space="preserve">8.   </w:t>
            </w:r>
            <w:r>
              <w:rPr>
                <w:rFonts w:ascii="新細明體" w:hAnsi="新細明體" w:cs="新細明體"/>
                <w:kern w:val="0"/>
                <w:szCs w:val="24"/>
              </w:rPr>
              <w:t>考生請儘量用</w:t>
            </w:r>
            <w:r>
              <w:rPr>
                <w:rFonts w:ascii="新細明體" w:hAnsi="新細明體" w:cs="新細明體"/>
                <w:kern w:val="0"/>
                <w:szCs w:val="24"/>
              </w:rPr>
              <w:t>現場鋼琴樂器伴奏，如用音樂檔案伴奏請注意音質，亦請避免「清唱」。</w:t>
            </w:r>
          </w:p>
          <w:p w:rsidR="007557C1" w:rsidRDefault="00A3056A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9.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主修導演考生，導演呈現曲目亦包含兩首指定曲及一首自選曲，並於「劇場組詮釋曲目表」中撰寫詮釋方式。呈現時間含自選曲不得超過</w:t>
            </w:r>
            <w:r>
              <w:rPr>
                <w:rFonts w:ascii="新細明體" w:hAnsi="新細明體" w:cs="新細明體"/>
                <w:kern w:val="0"/>
                <w:szCs w:val="24"/>
              </w:rPr>
              <w:t>15</w:t>
            </w:r>
            <w:r>
              <w:rPr>
                <w:rFonts w:ascii="新細明體" w:hAnsi="新細明體" w:cs="新細明體"/>
                <w:kern w:val="0"/>
                <w:szCs w:val="24"/>
              </w:rPr>
              <w:t>分鐘。</w:t>
            </w:r>
          </w:p>
          <w:p w:rsidR="007557C1" w:rsidRDefault="00A3056A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10.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下列樂譜及聲音檔資料均經授權，不得任意轉載。</w:t>
            </w:r>
            <w:r>
              <w:rPr>
                <w:rFonts w:cs="新細明體"/>
                <w:kern w:val="0"/>
                <w:szCs w:val="24"/>
              </w:rPr>
              <w:t> </w:t>
            </w:r>
          </w:p>
          <w:p w:rsidR="007557C1" w:rsidRDefault="00A3056A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11.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下載方式：滑鼠點選欲下載檔案，按右鍵，另存目標即可。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音樂劇劇名：吻我吧！娜娜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籠中鳥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7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2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8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帶刺玫瑰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9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2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10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rPr>
                <w:rFonts w:cs="新細明體"/>
                <w:kern w:val="0"/>
                <w:szCs w:val="24"/>
              </w:rPr>
            </w:pPr>
            <w:r>
              <w:rPr>
                <w:rFonts w:cs="新細明體"/>
                <w:kern w:val="0"/>
                <w:szCs w:val="24"/>
              </w:rPr>
              <w:t> 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音樂劇劇名：天使不夜城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沒有男人的房子不算家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11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愛情就是這樣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12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3. </w:t>
            </w:r>
            <w:r>
              <w:rPr>
                <w:rFonts w:ascii="新細明體" w:hAnsi="新細明體" w:cs="新細明體"/>
                <w:kern w:val="0"/>
                <w:szCs w:val="24"/>
              </w:rPr>
              <w:t>落水歌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13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rPr>
                <w:rFonts w:cs="新細明體"/>
                <w:kern w:val="0"/>
                <w:szCs w:val="24"/>
              </w:rPr>
            </w:pPr>
            <w:r>
              <w:rPr>
                <w:rFonts w:cs="新細明體"/>
                <w:kern w:val="0"/>
                <w:szCs w:val="24"/>
              </w:rPr>
              <w:t> 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音樂劇劇名：跑路天使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天知道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14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我的心是一片海洋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15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3. </w:t>
            </w:r>
            <w:r>
              <w:rPr>
                <w:rFonts w:ascii="新細明體" w:hAnsi="新細明體" w:cs="新細明體"/>
                <w:kern w:val="0"/>
                <w:szCs w:val="24"/>
              </w:rPr>
              <w:t>勇敢醒來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16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rPr>
                <w:rFonts w:cs="新細明體"/>
                <w:kern w:val="0"/>
                <w:szCs w:val="24"/>
              </w:rPr>
            </w:pPr>
            <w:r>
              <w:rPr>
                <w:rFonts w:cs="新細明體"/>
                <w:kern w:val="0"/>
                <w:szCs w:val="24"/>
              </w:rPr>
              <w:t> </w:t>
            </w:r>
          </w:p>
          <w:p w:rsidR="007557C1" w:rsidRDefault="007557C1">
            <w:pPr>
              <w:widowControl/>
              <w:rPr>
                <w:rFonts w:cs="新細明體"/>
                <w:kern w:val="0"/>
                <w:szCs w:val="24"/>
              </w:rPr>
            </w:pPr>
          </w:p>
          <w:p w:rsidR="007557C1" w:rsidRDefault="007557C1">
            <w:pPr>
              <w:widowControl/>
              <w:rPr>
                <w:rFonts w:cs="新細明體"/>
                <w:kern w:val="0"/>
                <w:szCs w:val="24"/>
              </w:rPr>
            </w:pP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音樂劇劇名：我是油彩的化身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阿嬤的心肝孫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17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2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18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遺憾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19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2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20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rPr>
                <w:rFonts w:cs="新細明體"/>
                <w:kern w:val="0"/>
                <w:szCs w:val="24"/>
              </w:rPr>
            </w:pPr>
            <w:r>
              <w:rPr>
                <w:rFonts w:cs="新細明體"/>
                <w:kern w:val="0"/>
                <w:szCs w:val="24"/>
              </w:rPr>
              <w:t> 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音樂劇劇名：我要成名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空中飛人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21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2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22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雪的聲音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23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2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24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lastRenderedPageBreak/>
              <w:t>3. </w:t>
            </w:r>
            <w:r>
              <w:rPr>
                <w:rFonts w:ascii="新細明體" w:hAnsi="新細明體" w:cs="新細明體"/>
                <w:kern w:val="0"/>
                <w:szCs w:val="24"/>
              </w:rPr>
              <w:t>戒不掉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25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2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26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rPr>
                <w:rFonts w:cs="新細明體"/>
                <w:kern w:val="0"/>
                <w:szCs w:val="24"/>
              </w:rPr>
            </w:pPr>
            <w:r>
              <w:rPr>
                <w:rFonts w:cs="新細明體"/>
                <w:kern w:val="0"/>
                <w:szCs w:val="24"/>
              </w:rPr>
              <w:t> 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音樂劇劇名：四月望雨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四月望雨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27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28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飯菜涼了你知否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29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30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3. </w:t>
            </w:r>
            <w:r>
              <w:rPr>
                <w:rFonts w:ascii="新細明體" w:hAnsi="新細明體" w:cs="新細明體"/>
                <w:kern w:val="0"/>
                <w:szCs w:val="24"/>
              </w:rPr>
              <w:t>路燈伊知影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31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32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rPr>
                <w:rFonts w:cs="新細明體"/>
                <w:kern w:val="0"/>
                <w:szCs w:val="24"/>
              </w:rPr>
            </w:pPr>
            <w:r>
              <w:rPr>
                <w:rFonts w:cs="新細明體"/>
                <w:kern w:val="0"/>
                <w:szCs w:val="24"/>
              </w:rPr>
              <w:t> 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音樂劇劇名：渭水春風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世界恬靜落來的時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33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34" w:history="1">
              <w:r>
                <w:rPr>
                  <w:rStyle w:val="a3"/>
                  <w:rFonts w:ascii="新細明體" w:hAnsi="新細明體"/>
                  <w:kern w:val="0"/>
                  <w:szCs w:val="24"/>
                </w:rPr>
                <w:t>聲音檔下載</w:t>
              </w:r>
            </w:hyperlink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愈來愈遠的夢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35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36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rPr>
                <w:rFonts w:cs="新細明體"/>
                <w:kern w:val="0"/>
                <w:szCs w:val="24"/>
              </w:rPr>
            </w:pPr>
            <w:r>
              <w:rPr>
                <w:rFonts w:cs="新細明體"/>
                <w:kern w:val="0"/>
                <w:szCs w:val="24"/>
              </w:rPr>
              <w:t> 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DAYLIGHT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我愛你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37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我敬你們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38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3. </w:t>
            </w:r>
            <w:r>
              <w:rPr>
                <w:rFonts w:ascii="新細明體" w:hAnsi="新細明體" w:cs="新細明體"/>
                <w:kern w:val="0"/>
                <w:szCs w:val="24"/>
              </w:rPr>
              <w:t>喜歡你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39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</w:tbl>
    <w:p w:rsidR="007557C1" w:rsidRDefault="00A3056A">
      <w:pPr>
        <w:widowControl/>
        <w:rPr>
          <w:rFonts w:cs="新細明體"/>
          <w:color w:val="000000"/>
          <w:kern w:val="0"/>
          <w:sz w:val="27"/>
          <w:szCs w:val="27"/>
        </w:rPr>
      </w:pPr>
      <w:r>
        <w:rPr>
          <w:rFonts w:cs="新細明體"/>
          <w:color w:val="000000"/>
          <w:kern w:val="0"/>
          <w:sz w:val="27"/>
          <w:szCs w:val="27"/>
        </w:rPr>
        <w:t> </w:t>
      </w:r>
    </w:p>
    <w:tbl>
      <w:tblPr>
        <w:tblW w:w="112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8"/>
        <w:gridCol w:w="3116"/>
        <w:gridCol w:w="3071"/>
      </w:tblGrid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音樂劇劇名：費加洛婚禮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18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從軍樂</w:t>
            </w:r>
          </w:p>
        </w:tc>
        <w:tc>
          <w:tcPr>
            <w:tcW w:w="311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40" w:history="1">
              <w:r>
                <w:rPr>
                  <w:rStyle w:val="a3"/>
                  <w:rFonts w:ascii="新細明體" w:hAnsi="新細明體"/>
                  <w:kern w:val="0"/>
                  <w:szCs w:val="24"/>
                </w:rPr>
                <w:t>樂譜下載</w:t>
              </w:r>
            </w:hyperlink>
          </w:p>
        </w:tc>
        <w:tc>
          <w:tcPr>
            <w:tcW w:w="30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18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愛的撫慰</w:t>
            </w:r>
          </w:p>
        </w:tc>
        <w:tc>
          <w:tcPr>
            <w:tcW w:w="311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41" w:history="1">
              <w:r>
                <w:rPr>
                  <w:rStyle w:val="a3"/>
                  <w:rFonts w:ascii="新細明體" w:hAnsi="新細明體"/>
                  <w:kern w:val="0"/>
                  <w:szCs w:val="24"/>
                </w:rPr>
                <w:t>樂譜下載</w:t>
              </w:r>
            </w:hyperlink>
          </w:p>
        </w:tc>
        <w:tc>
          <w:tcPr>
            <w:tcW w:w="30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18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3. </w:t>
            </w:r>
            <w:r>
              <w:rPr>
                <w:rFonts w:ascii="新細明體" w:hAnsi="新細明體" w:cs="新細明體"/>
                <w:kern w:val="0"/>
                <w:szCs w:val="24"/>
              </w:rPr>
              <w:t>愛情是什麼</w:t>
            </w:r>
          </w:p>
        </w:tc>
        <w:tc>
          <w:tcPr>
            <w:tcW w:w="311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42" w:history="1">
              <w:r>
                <w:rPr>
                  <w:rStyle w:val="a3"/>
                  <w:rFonts w:ascii="新細明體" w:hAnsi="新細明體"/>
                  <w:kern w:val="0"/>
                  <w:szCs w:val="24"/>
                </w:rPr>
                <w:t>樂譜下載</w:t>
              </w:r>
            </w:hyperlink>
          </w:p>
        </w:tc>
        <w:tc>
          <w:tcPr>
            <w:tcW w:w="30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18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4.</w:t>
            </w:r>
            <w:r>
              <w:rPr>
                <w:rFonts w:ascii="新細明體" w:hAnsi="新細明體" w:cs="新細明體"/>
                <w:kern w:val="0"/>
                <w:szCs w:val="24"/>
              </w:rPr>
              <w:t>今夜微風輕吹</w:t>
            </w:r>
          </w:p>
        </w:tc>
        <w:tc>
          <w:tcPr>
            <w:tcW w:w="311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43" w:history="1">
              <w:r>
                <w:rPr>
                  <w:rStyle w:val="a3"/>
                  <w:rFonts w:ascii="新細明體" w:hAnsi="新細明體"/>
                  <w:kern w:val="0"/>
                  <w:szCs w:val="24"/>
                </w:rPr>
                <w:t>樂譜下載</w:t>
              </w:r>
            </w:hyperlink>
          </w:p>
        </w:tc>
        <w:tc>
          <w:tcPr>
            <w:tcW w:w="30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</w:tbl>
    <w:p w:rsidR="007557C1" w:rsidRDefault="007557C1">
      <w:pPr>
        <w:widowControl/>
        <w:rPr>
          <w:rFonts w:cs="新細明體"/>
          <w:color w:val="000000"/>
          <w:kern w:val="0"/>
          <w:sz w:val="27"/>
          <w:szCs w:val="27"/>
        </w:rPr>
      </w:pPr>
    </w:p>
    <w:tbl>
      <w:tblPr>
        <w:tblW w:w="112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4"/>
        <w:gridCol w:w="30"/>
        <w:gridCol w:w="3200"/>
        <w:gridCol w:w="30"/>
        <w:gridCol w:w="2951"/>
      </w:tblGrid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5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音樂劇劇名：山海經傳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4" w:type="dxa"/>
            <w:gridSpan w:val="2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誰敢打擾我好夢</w:t>
            </w:r>
          </w:p>
        </w:tc>
        <w:tc>
          <w:tcPr>
            <w:tcW w:w="320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44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98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45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4" w:type="dxa"/>
            <w:gridSpan w:val="2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盜藥</w:t>
            </w:r>
          </w:p>
        </w:tc>
        <w:tc>
          <w:tcPr>
            <w:tcW w:w="320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46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98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47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4" w:type="dxa"/>
            <w:gridSpan w:val="2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3. </w:t>
            </w:r>
            <w:r>
              <w:rPr>
                <w:rFonts w:ascii="新細明體" w:hAnsi="新細明體" w:cs="新細明體"/>
                <w:kern w:val="0"/>
                <w:szCs w:val="24"/>
              </w:rPr>
              <w:t>逐日填海</w:t>
            </w:r>
          </w:p>
        </w:tc>
        <w:tc>
          <w:tcPr>
            <w:tcW w:w="320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48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98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hyperlink r:id="rId49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5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cs="新細明體"/>
                <w:color w:val="000000"/>
                <w:kern w:val="0"/>
                <w:sz w:val="27"/>
                <w:szCs w:val="27"/>
              </w:rPr>
              <w:t> </w:t>
            </w: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聲樂歌曲指定曲目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黃自曲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白居易詩</w:t>
            </w:r>
            <w:r>
              <w:rPr>
                <w:rFonts w:ascii="新細明體" w:hAnsi="新細明體" w:cs="新細明體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kern w:val="0"/>
                <w:szCs w:val="24"/>
              </w:rPr>
              <w:t>花非花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天同出版社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黃自曲</w:t>
            </w:r>
            <w:r>
              <w:rPr>
                <w:rFonts w:ascii="新細明體" w:hAnsi="新細明體" w:cs="新細明體"/>
                <w:kern w:val="0"/>
                <w:szCs w:val="24"/>
              </w:rPr>
              <w:t> </w:t>
            </w:r>
            <w:r>
              <w:rPr>
                <w:rFonts w:ascii="新細明體" w:hAnsi="新細明體" w:cs="新細明體"/>
                <w:kern w:val="0"/>
                <w:szCs w:val="24"/>
              </w:rPr>
              <w:t>劉雪庵詞</w:t>
            </w:r>
            <w:r>
              <w:rPr>
                <w:rFonts w:ascii="新細明體" w:hAnsi="新細明體" w:cs="新細明體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kern w:val="0"/>
                <w:szCs w:val="24"/>
              </w:rPr>
              <w:t>踏雪尋梅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天同出版社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3. </w:t>
            </w:r>
            <w:r>
              <w:rPr>
                <w:rFonts w:ascii="新細明體" w:hAnsi="新細明體" w:cs="新細明體"/>
                <w:kern w:val="0"/>
                <w:szCs w:val="24"/>
              </w:rPr>
              <w:t>趙元任曲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劉半農詞</w:t>
            </w:r>
            <w:r>
              <w:rPr>
                <w:rFonts w:ascii="新細明體" w:hAnsi="新細明體" w:cs="新細明體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kern w:val="0"/>
                <w:szCs w:val="24"/>
              </w:rPr>
              <w:t>茶花女中飲酒歌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天同出版社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4. 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呂泉生曲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 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居然詞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杯底不可飼金魚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樂韻出版社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5. </w:t>
            </w:r>
            <w:r>
              <w:rPr>
                <w:rFonts w:ascii="新細明體" w:hAnsi="新細明體" w:cs="新細明體"/>
                <w:kern w:val="0"/>
                <w:szCs w:val="24"/>
              </w:rPr>
              <w:t>林聲翕曲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岳飛詞</w:t>
            </w:r>
            <w:r>
              <w:rPr>
                <w:rFonts w:ascii="新細明體" w:hAnsi="新細明體" w:cs="新細明體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kern w:val="0"/>
                <w:szCs w:val="24"/>
              </w:rPr>
              <w:t>滿江紅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天同出版社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6. </w:t>
            </w:r>
            <w:r>
              <w:rPr>
                <w:rFonts w:ascii="新細明體" w:hAnsi="新細明體" w:cs="新細明體"/>
                <w:kern w:val="0"/>
                <w:szCs w:val="24"/>
              </w:rPr>
              <w:t>中國古調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岳武穆詞</w:t>
            </w:r>
            <w:r>
              <w:rPr>
                <w:rFonts w:ascii="新細明體" w:hAnsi="新細明體" w:cs="新細明體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kern w:val="0"/>
                <w:szCs w:val="24"/>
              </w:rPr>
              <w:t>滿江紅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天同出版社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7. </w:t>
            </w:r>
            <w:r>
              <w:rPr>
                <w:rFonts w:ascii="新細明體" w:hAnsi="新細明體" w:cs="新細明體"/>
                <w:kern w:val="0"/>
                <w:szCs w:val="24"/>
              </w:rPr>
              <w:t>蕭友梅曲</w:t>
            </w:r>
            <w:r>
              <w:rPr>
                <w:rFonts w:ascii="新細明體" w:hAnsi="新細明體" w:cs="新細明體"/>
                <w:kern w:val="0"/>
                <w:szCs w:val="24"/>
              </w:rPr>
              <w:t> </w:t>
            </w:r>
            <w:r>
              <w:rPr>
                <w:rFonts w:ascii="新細明體" w:hAnsi="新細明體" w:cs="新細明體"/>
                <w:kern w:val="0"/>
                <w:szCs w:val="24"/>
              </w:rPr>
              <w:t>易韋齋詞</w:t>
            </w:r>
            <w:r>
              <w:rPr>
                <w:rFonts w:ascii="新細明體" w:hAnsi="新細明體" w:cs="新細明體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kern w:val="0"/>
                <w:szCs w:val="24"/>
              </w:rPr>
              <w:t>問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天同出版社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8. 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蕭泰然詞曲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點心擔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請自行備譜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9. </w:t>
            </w:r>
            <w:r>
              <w:rPr>
                <w:rFonts w:ascii="新細明體" w:hAnsi="新細明體" w:cs="新細明體"/>
                <w:kern w:val="0"/>
                <w:szCs w:val="24"/>
              </w:rPr>
              <w:t>錢南章曲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席慕蓉詩</w:t>
            </w:r>
            <w:r>
              <w:rPr>
                <w:rFonts w:ascii="新細明體" w:hAnsi="新細明體" w:cs="新細明體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kern w:val="0"/>
                <w:szCs w:val="24"/>
              </w:rPr>
              <w:t>一棵開花的樹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世界文物出版社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10. </w:t>
            </w:r>
            <w:r>
              <w:rPr>
                <w:rFonts w:ascii="新細明體" w:hAnsi="新細明體" w:cs="新細明體"/>
                <w:kern w:val="0"/>
                <w:szCs w:val="24"/>
              </w:rPr>
              <w:t>馬水龍曲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李商隱詩</w:t>
            </w:r>
            <w:r>
              <w:rPr>
                <w:rFonts w:ascii="新細明體" w:hAnsi="新細明體" w:cs="新細明體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kern w:val="0"/>
                <w:szCs w:val="24"/>
              </w:rPr>
              <w:t>落花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邱再興文教基金會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Times New Roman" w:hAnsi="Times New Roman"/>
                <w:kern w:val="0"/>
                <w:szCs w:val="24"/>
                <w:lang w:val="it-IT"/>
              </w:rPr>
              <w:t>11. G. Sarti / Lungi dal caro bene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樂韻出版社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Times New Roman" w:hAnsi="Times New Roman"/>
                <w:kern w:val="0"/>
                <w:szCs w:val="24"/>
                <w:lang w:val="de-DE"/>
              </w:rPr>
              <w:lastRenderedPageBreak/>
              <w:t>12.W. A. Mozart / </w:t>
            </w:r>
            <w:r>
              <w:rPr>
                <w:rFonts w:ascii="Times New Roman" w:hAnsi="Times New Roman"/>
                <w:color w:val="000000"/>
                <w:kern w:val="0"/>
                <w:szCs w:val="24"/>
                <w:lang w:val="de-DE"/>
              </w:rPr>
              <w:t>Das Veilchen, K.476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世界文物出版社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Times New Roman" w:hAnsi="Times New Roman"/>
                <w:kern w:val="0"/>
                <w:szCs w:val="24"/>
                <w:lang w:val="it-IT"/>
              </w:rPr>
              <w:t>13.</w:t>
            </w:r>
            <w:r>
              <w:rPr>
                <w:rFonts w:ascii="Times New Roman" w:hAnsi="Times New Roman"/>
                <w:color w:val="000000"/>
                <w:kern w:val="0"/>
                <w:szCs w:val="24"/>
                <w:lang w:val="it-IT"/>
              </w:rPr>
              <w:t> F. Schubert / 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Heidenröslein, D.257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細明體" w:eastAsia="細明體" w:hAnsi="細明體" w:cs="新細明體"/>
                <w:kern w:val="0"/>
                <w:szCs w:val="24"/>
              </w:rPr>
              <w:t>世界文物出版社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Times New Roman" w:hAnsi="Times New Roman"/>
                <w:kern w:val="0"/>
                <w:szCs w:val="24"/>
              </w:rPr>
              <w:t>14.W. A. Mozart/Pa..pa..gena, Papageno/</w:t>
            </w:r>
          </w:p>
          <w:p w:rsidR="007557C1" w:rsidRDefault="00A3056A">
            <w:pPr>
              <w:widowControl/>
              <w:ind w:firstLine="960"/>
              <w:jc w:val="right"/>
            </w:pPr>
            <w:r>
              <w:rPr>
                <w:rFonts w:ascii="Times New Roman" w:hAnsi="Times New Roman"/>
                <w:kern w:val="0"/>
                <w:szCs w:val="24"/>
              </w:rPr>
              <w:t>Duet from the opera “Die Zauberflöte”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請自行備譜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Times New Roman" w:hAnsi="Times New Roman"/>
                <w:kern w:val="0"/>
                <w:szCs w:val="24"/>
                <w:lang w:val="it-IT"/>
              </w:rPr>
              <w:t>15.W. A. Mozart/Là ci darem la mano/</w:t>
            </w:r>
          </w:p>
          <w:p w:rsidR="007557C1" w:rsidRDefault="00A3056A">
            <w:pPr>
              <w:widowControl/>
              <w:jc w:val="right"/>
            </w:pPr>
            <w:r>
              <w:rPr>
                <w:rFonts w:ascii="Times New Roman" w:hAnsi="Times New Roman"/>
                <w:kern w:val="0"/>
                <w:szCs w:val="24"/>
                <w:lang w:val="it-IT"/>
              </w:rPr>
              <w:t>Duet from the opera “Don Giovanni”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請自行備譜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Times New Roman" w:hAnsi="Times New Roman"/>
                <w:kern w:val="0"/>
                <w:szCs w:val="24"/>
                <w:lang w:val="it-IT"/>
              </w:rPr>
              <w:t>16.W. A. Mozart/Aprite, presto, aprite/</w:t>
            </w:r>
          </w:p>
          <w:p w:rsidR="007557C1" w:rsidRDefault="00A3056A">
            <w:pPr>
              <w:widowControl/>
              <w:jc w:val="right"/>
            </w:pPr>
            <w:r>
              <w:rPr>
                <w:rFonts w:ascii="Times New Roman" w:hAnsi="Times New Roman"/>
                <w:kern w:val="0"/>
                <w:szCs w:val="24"/>
                <w:lang w:val="it-IT"/>
              </w:rPr>
              <w:t>Duet from the opera “Le nozze di Figaro”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請自行備譜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55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</w:pPr>
            <w:r>
              <w:rPr>
                <w:rFonts w:ascii="Times New Roman" w:hAnsi="Times New Roman"/>
                <w:kern w:val="0"/>
                <w:szCs w:val="24"/>
                <w:lang w:val="it-IT"/>
              </w:rPr>
              <w:t>17.W. A. Mozart/Sull’aria/</w:t>
            </w:r>
          </w:p>
          <w:p w:rsidR="007557C1" w:rsidRDefault="00A3056A">
            <w:pPr>
              <w:widowControl/>
              <w:jc w:val="right"/>
            </w:pPr>
            <w:r>
              <w:rPr>
                <w:rFonts w:ascii="Times New Roman" w:hAnsi="Times New Roman"/>
                <w:kern w:val="0"/>
                <w:szCs w:val="24"/>
                <w:lang w:val="it-IT"/>
              </w:rPr>
              <w:t>Duet from the opera “Le nozze di Figaro”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請自行備譜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7C1" w:rsidRDefault="00A3056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</w:tbl>
    <w:p w:rsidR="007557C1" w:rsidRDefault="007557C1"/>
    <w:sectPr w:rsidR="007557C1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56A" w:rsidRDefault="00A3056A">
      <w:r>
        <w:separator/>
      </w:r>
    </w:p>
  </w:endnote>
  <w:endnote w:type="continuationSeparator" w:id="0">
    <w:p w:rsidR="00A3056A" w:rsidRDefault="00A3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56A" w:rsidRDefault="00A3056A">
      <w:r>
        <w:rPr>
          <w:color w:val="000000"/>
        </w:rPr>
        <w:separator/>
      </w:r>
    </w:p>
  </w:footnote>
  <w:footnote w:type="continuationSeparator" w:id="0">
    <w:p w:rsidR="00A3056A" w:rsidRDefault="00A30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45D83"/>
    <w:multiLevelType w:val="multilevel"/>
    <w:tmpl w:val="49E439F2"/>
    <w:lvl w:ilvl="0">
      <w:start w:val="1"/>
      <w:numFmt w:val="decimal"/>
      <w:lvlText w:val="%1."/>
      <w:lvlJc w:val="left"/>
      <w:pPr>
        <w:ind w:left="1000" w:hanging="520"/>
      </w:pPr>
      <w:rPr>
        <w:rFonts w:ascii="新細明體" w:hAnsi="新細明體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557C1"/>
    <w:rsid w:val="00162DD0"/>
    <w:rsid w:val="002C5182"/>
    <w:rsid w:val="007557C1"/>
    <w:rsid w:val="00A3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7A4C98-A3D0-45E4-A3C2-0F45DEEB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customStyle="1" w:styleId="grame">
    <w:name w:val="grame"/>
    <w:basedOn w:val="a0"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List Paragraph"/>
    <w:basedOn w:val="a"/>
    <w:pPr>
      <w:ind w:left="480"/>
    </w:pPr>
  </w:style>
  <w:style w:type="character" w:styleId="a9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web.ntnu.edu.tw/gipa/102master/100master/02/02-02-05.pdf" TargetMode="External"/><Relationship Id="rId18" Type="http://schemas.openxmlformats.org/officeDocument/2006/relationships/hyperlink" Target="http://iweb.ntnu.edu.tw/gipa/102master/102master0401.wma" TargetMode="External"/><Relationship Id="rId26" Type="http://schemas.openxmlformats.org/officeDocument/2006/relationships/hyperlink" Target="http://iweb.ntnu.edu.tw/gipa/102master/100master/05/01DEMO/05-01-03.mp3O/05-01-03.mp3" TargetMode="External"/><Relationship Id="rId39" Type="http://schemas.openxmlformats.org/officeDocument/2006/relationships/hyperlink" Target="http://iweb.ntnu.edu.tw/gipa/102master/100master/08/02/08-02-03.pdf" TargetMode="External"/><Relationship Id="rId21" Type="http://schemas.openxmlformats.org/officeDocument/2006/relationships/hyperlink" Target="http://iweb.ntnu.edu.tw/gipa/102master/100master/05/05-02-01.pdf" TargetMode="External"/><Relationship Id="rId34" Type="http://schemas.openxmlformats.org/officeDocument/2006/relationships/hyperlink" Target="http://iweb.ntnu.edu.tw/gipa/102master/100master/07/01DEMO/07-01-01.mp3" TargetMode="External"/><Relationship Id="rId42" Type="http://schemas.openxmlformats.org/officeDocument/2006/relationships/hyperlink" Target="http://iweb.ntnu.edu.tw/gipa/102master/100master/09/02/09-02-03.pdf" TargetMode="External"/><Relationship Id="rId47" Type="http://schemas.openxmlformats.org/officeDocument/2006/relationships/hyperlink" Target="http://iweb.ntnu.edu.tw/gipa/103master/2.mp3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iweb.ntnu.edu.tw/gipa/102master/100master/01/01-02-0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iweb.ntnu.edu.tw/gipa/102master/100master/03/03-02-04.pdf" TargetMode="External"/><Relationship Id="rId29" Type="http://schemas.openxmlformats.org/officeDocument/2006/relationships/hyperlink" Target="http://iweb.ntnu.edu.tw/gipa/102master/100master/06/02/06-02-02.pdf" TargetMode="External"/><Relationship Id="rId11" Type="http://schemas.openxmlformats.org/officeDocument/2006/relationships/hyperlink" Target="http://iweb.ntnu.edu.tw/gipa/102master/100master/02/02-02-01.pdf" TargetMode="External"/><Relationship Id="rId24" Type="http://schemas.openxmlformats.org/officeDocument/2006/relationships/hyperlink" Target="http://iweb.ntnu.edu.tw/gipa/102master/100master/05/01DEMO/05-01-02.mp3" TargetMode="External"/><Relationship Id="rId32" Type="http://schemas.openxmlformats.org/officeDocument/2006/relationships/hyperlink" Target="http://iweb.ntnu.edu.tw/gipa/102master/100master/06/01DEMO/06-01-03.mp3" TargetMode="External"/><Relationship Id="rId37" Type="http://schemas.openxmlformats.org/officeDocument/2006/relationships/hyperlink" Target="http://iweb.ntnu.edu.tw/gipa/102master/100master/08/02/08-02-01.pdf" TargetMode="External"/><Relationship Id="rId40" Type="http://schemas.openxmlformats.org/officeDocument/2006/relationships/hyperlink" Target="http://iweb.ntnu.edu.tw/gipa/102master/100master/09/02/09-02-01.pdf" TargetMode="External"/><Relationship Id="rId45" Type="http://schemas.openxmlformats.org/officeDocument/2006/relationships/hyperlink" Target="http://iweb.ntnu.edu.tw/gipa/103master/1.mp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web.ntnu.edu.tw/gipa/102master/100master/03/03-02-03.pdf" TargetMode="External"/><Relationship Id="rId23" Type="http://schemas.openxmlformats.org/officeDocument/2006/relationships/hyperlink" Target="http://iweb.ntnu.edu.tw/gipa/102master/100master/05/05-02-02.pdf" TargetMode="External"/><Relationship Id="rId28" Type="http://schemas.openxmlformats.org/officeDocument/2006/relationships/hyperlink" Target="http://iweb.ntnu.edu.tw/gipa/102master/100master/06/01DEMO/06-01-01.mp3" TargetMode="External"/><Relationship Id="rId36" Type="http://schemas.openxmlformats.org/officeDocument/2006/relationships/hyperlink" Target="http://iweb.ntnu.edu.tw/gipa/102master/100master/07/01DEMO/07-01-03.mp3" TargetMode="External"/><Relationship Id="rId49" Type="http://schemas.openxmlformats.org/officeDocument/2006/relationships/hyperlink" Target="http://iweb.ntnu.edu.tw/gipa/103master/3.mp3" TargetMode="External"/><Relationship Id="rId10" Type="http://schemas.openxmlformats.org/officeDocument/2006/relationships/hyperlink" Target="http://iweb.ntnu.edu.tw/gipa/102master/100master/01/01-01-02.mp3" TargetMode="External"/><Relationship Id="rId19" Type="http://schemas.openxmlformats.org/officeDocument/2006/relationships/hyperlink" Target="http://iweb.ntnu.edu.tw/gipa/102master/102master0402.pdf" TargetMode="External"/><Relationship Id="rId31" Type="http://schemas.openxmlformats.org/officeDocument/2006/relationships/hyperlink" Target="http://iweb.ntnu.edu.tw/gipa/102master/100master/06/02/06-02-03.pdf" TargetMode="External"/><Relationship Id="rId44" Type="http://schemas.openxmlformats.org/officeDocument/2006/relationships/hyperlink" Target="http://iweb.ntnu.edu.tw/gipa/103master/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web.ntnu.edu.tw/gipa/102master/100master/01/01-02-02.pdf" TargetMode="External"/><Relationship Id="rId14" Type="http://schemas.openxmlformats.org/officeDocument/2006/relationships/hyperlink" Target="http://iweb.ntnu.edu.tw/gipa/102master/100master/03/03-02-01.pdf" TargetMode="External"/><Relationship Id="rId22" Type="http://schemas.openxmlformats.org/officeDocument/2006/relationships/hyperlink" Target="http://iweb.ntnu.edu.tw/gipa/102master/100master/05/01DEMO/05-01-01.mp3" TargetMode="External"/><Relationship Id="rId27" Type="http://schemas.openxmlformats.org/officeDocument/2006/relationships/hyperlink" Target="http://iweb.ntnu.edu.tw/gipa/102master/100master/06/02/06-02-01.pdf" TargetMode="External"/><Relationship Id="rId30" Type="http://schemas.openxmlformats.org/officeDocument/2006/relationships/hyperlink" Target="http://iweb.ntnu.edu.tw/gipa/102master/100master/06/01DEMO/06-01-02.mp3" TargetMode="External"/><Relationship Id="rId35" Type="http://schemas.openxmlformats.org/officeDocument/2006/relationships/hyperlink" Target="http://iweb.ntnu.edu.tw/gipa/102master/100master/07/02/07-02-03.pdf" TargetMode="External"/><Relationship Id="rId43" Type="http://schemas.openxmlformats.org/officeDocument/2006/relationships/hyperlink" Target="http://iweb.ntnu.edu.tw/gipa/102master/100master/09/02/09-02-04.pdf" TargetMode="External"/><Relationship Id="rId48" Type="http://schemas.openxmlformats.org/officeDocument/2006/relationships/hyperlink" Target="http://iweb.ntnu.edu.tw/gipa/103master/3.pdf" TargetMode="External"/><Relationship Id="rId8" Type="http://schemas.openxmlformats.org/officeDocument/2006/relationships/hyperlink" Target="http://iweb.ntnu.edu.tw/gipa/102master/100master/01/01-01-01.mp3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iweb.ntnu.edu.tw/gipa/102master/100master/02/02-02-04.pdf" TargetMode="External"/><Relationship Id="rId17" Type="http://schemas.openxmlformats.org/officeDocument/2006/relationships/hyperlink" Target="http://iweb.ntnu.edu.tw/gipa/102master/102master0401.pdf" TargetMode="External"/><Relationship Id="rId25" Type="http://schemas.openxmlformats.org/officeDocument/2006/relationships/hyperlink" Target="http://iweb.ntnu.edu.tw/gipa/102master/100master/05/05-02-03.pdf" TargetMode="External"/><Relationship Id="rId33" Type="http://schemas.openxmlformats.org/officeDocument/2006/relationships/hyperlink" Target="http://iweb.ntnu.edu.tw/gipa/102master/100master/07/02/07-02-01.pdf" TargetMode="External"/><Relationship Id="rId38" Type="http://schemas.openxmlformats.org/officeDocument/2006/relationships/hyperlink" Target="http://iweb.ntnu.edu.tw/gipa/102master/100master/08/02/08-02-02.pdf" TargetMode="External"/><Relationship Id="rId46" Type="http://schemas.openxmlformats.org/officeDocument/2006/relationships/hyperlink" Target="http://iweb.ntnu.edu.tw/gipa/103master/2.pdf" TargetMode="External"/><Relationship Id="rId20" Type="http://schemas.openxmlformats.org/officeDocument/2006/relationships/hyperlink" Target="http://iweb.ntnu.edu.tw/gipa/102master/102master0402.wma" TargetMode="External"/><Relationship Id="rId41" Type="http://schemas.openxmlformats.org/officeDocument/2006/relationships/hyperlink" Target="http://iweb.ntnu.edu.tw/gipa/102master/100master/09/02/09-02-0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 ming Liang</dc:creator>
  <cp:lastModifiedBy>Windows 使用者</cp:lastModifiedBy>
  <cp:revision>2</cp:revision>
  <dcterms:created xsi:type="dcterms:W3CDTF">2019-11-06T02:21:00Z</dcterms:created>
  <dcterms:modified xsi:type="dcterms:W3CDTF">2019-11-06T02:21:00Z</dcterms:modified>
</cp:coreProperties>
</file>