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6D" w:rsidRDefault="00B0776D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106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AB7C6D" w:rsidRDefault="00B0776D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8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1080"/>
        <w:gridCol w:w="2160"/>
        <w:gridCol w:w="1800"/>
        <w:gridCol w:w="2960"/>
      </w:tblGrid>
      <w:tr w:rsidR="00AB7C6D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814" w:type="dxa"/>
            <w:gridSpan w:val="4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【丙表】表演及創作組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劇場主修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詮釋曲目表</w:t>
            </w:r>
          </w:p>
        </w:tc>
        <w:tc>
          <w:tcPr>
            <w:tcW w:w="2960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表演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導演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（請勾選）</w:t>
            </w:r>
          </w:p>
        </w:tc>
      </w:tr>
      <w:tr w:rsidR="00AB7C6D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jc w:val="center"/>
            </w:pPr>
            <w:r>
              <w:t>考生姓名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AB7C6D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准考證號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勿填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9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AB7C6D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B7C6D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774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項次</w:t>
            </w:r>
          </w:p>
        </w:tc>
        <w:tc>
          <w:tcPr>
            <w:tcW w:w="32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樂曲名稱</w:t>
            </w:r>
          </w:p>
        </w:tc>
        <w:tc>
          <w:tcPr>
            <w:tcW w:w="47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before="108" w:after="108"/>
              <w:jc w:val="center"/>
              <w:rPr>
                <w:b/>
              </w:rPr>
            </w:pPr>
            <w:r>
              <w:rPr>
                <w:b/>
              </w:rPr>
              <w:t>樂曲資料（包含作曲者、作詞者、作品編號、樂曲編制等基本資料）</w:t>
            </w:r>
          </w:p>
        </w:tc>
      </w:tr>
      <w:tr w:rsidR="00AB7C6D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jc w:val="center"/>
            </w:pPr>
            <w: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1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AB7C6D"/>
        </w:tc>
      </w:tr>
      <w:tr w:rsidR="00AB7C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AB7C6D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before="180" w:after="180"/>
            </w:pPr>
            <w:r>
              <w:t>擬詮釋方式</w:t>
            </w:r>
          </w:p>
          <w:p w:rsidR="00AB7C6D" w:rsidRDefault="00AB7C6D"/>
          <w:p w:rsidR="00AB7C6D" w:rsidRDefault="00AB7C6D"/>
          <w:p w:rsidR="00AB7C6D" w:rsidRDefault="00AB7C6D"/>
          <w:p w:rsidR="00AB7C6D" w:rsidRDefault="00AB7C6D"/>
        </w:tc>
      </w:tr>
      <w:tr w:rsidR="00AB7C6D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jc w:val="center"/>
            </w:pPr>
            <w: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2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AB7C6D"/>
        </w:tc>
      </w:tr>
      <w:tr w:rsidR="00AB7C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AB7C6D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before="180" w:after="180"/>
            </w:pPr>
            <w:r>
              <w:t>擬詮釋方式</w:t>
            </w:r>
          </w:p>
          <w:p w:rsidR="00AB7C6D" w:rsidRDefault="00AB7C6D"/>
          <w:p w:rsidR="00AB7C6D" w:rsidRDefault="00AB7C6D"/>
          <w:p w:rsidR="00AB7C6D" w:rsidRDefault="00AB7C6D"/>
          <w:p w:rsidR="00AB7C6D" w:rsidRDefault="00AB7C6D"/>
        </w:tc>
      </w:tr>
      <w:tr w:rsidR="00AB7C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jc w:val="center"/>
            </w:pPr>
            <w: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自選曲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AB7C6D"/>
        </w:tc>
      </w:tr>
      <w:tr w:rsidR="00AB7C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AB7C6D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C6D" w:rsidRDefault="00B0776D">
            <w:pPr>
              <w:spacing w:before="180" w:after="180"/>
            </w:pPr>
            <w:r>
              <w:t>擬詮釋方式</w:t>
            </w:r>
          </w:p>
          <w:p w:rsidR="00AB7C6D" w:rsidRDefault="00AB7C6D"/>
          <w:p w:rsidR="00AB7C6D" w:rsidRDefault="00AB7C6D"/>
          <w:p w:rsidR="00AB7C6D" w:rsidRDefault="00AB7C6D"/>
          <w:p w:rsidR="00AB7C6D" w:rsidRDefault="00AB7C6D"/>
        </w:tc>
      </w:tr>
    </w:tbl>
    <w:p w:rsidR="00AB7C6D" w:rsidRDefault="00B0776D">
      <w:p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注意事項：</w:t>
      </w:r>
    </w:p>
    <w:p w:rsidR="00AB7C6D" w:rsidRDefault="00B0776D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詮釋方式自行決定，以能表現考生演唱、戲劇、舞蹈動作為佳。如有需要，請自備合作人員、道具、樂器。</w:t>
      </w:r>
    </w:p>
    <w:p w:rsidR="00AB7C6D" w:rsidRDefault="00B0776D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指定曲目範圍、相關曲目資料、曲譜請至本所網站「表演及創作組招生指定曲目資料」下載。</w:t>
      </w:r>
    </w:p>
    <w:p w:rsidR="00AB7C6D" w:rsidRDefault="00B0776D">
      <w:pPr>
        <w:numPr>
          <w:ilvl w:val="0"/>
          <w:numId w:val="1"/>
        </w:numPr>
        <w:spacing w:line="280" w:lineRule="exact"/>
      </w:pPr>
      <w:r>
        <w:rPr>
          <w:rFonts w:ascii="標楷體" w:eastAsia="標楷體" w:hAnsi="標楷體" w:cs="新細明體"/>
          <w:color w:val="000000"/>
        </w:rPr>
        <w:t>本表須於報名時繳交。</w:t>
      </w:r>
    </w:p>
    <w:sectPr w:rsidR="00AB7C6D">
      <w:pgSz w:w="11906" w:h="16838"/>
      <w:pgMar w:top="851" w:right="1800" w:bottom="567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6D" w:rsidRDefault="00B0776D">
      <w:r>
        <w:separator/>
      </w:r>
    </w:p>
  </w:endnote>
  <w:endnote w:type="continuationSeparator" w:id="0">
    <w:p w:rsidR="00B0776D" w:rsidRDefault="00B0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6D" w:rsidRDefault="00B0776D">
      <w:r>
        <w:rPr>
          <w:color w:val="000000"/>
        </w:rPr>
        <w:separator/>
      </w:r>
    </w:p>
  </w:footnote>
  <w:footnote w:type="continuationSeparator" w:id="0">
    <w:p w:rsidR="00B0776D" w:rsidRDefault="00B0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6DE5"/>
    <w:multiLevelType w:val="multilevel"/>
    <w:tmpl w:val="5D388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7C6D"/>
    <w:rsid w:val="00AB7C6D"/>
    <w:rsid w:val="00B0776D"/>
    <w:rsid w:val="00D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2C43F-C43B-4CBE-8D09-C3C68599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Heiti TC Light" w:eastAsia="Heiti TC Light" w:hAnsi="Heiti TC Light"/>
      <w:sz w:val="18"/>
      <w:szCs w:val="18"/>
    </w:rPr>
  </w:style>
  <w:style w:type="character" w:customStyle="1" w:styleId="a6">
    <w:name w:val="註解方塊文字 字元"/>
    <w:rPr>
      <w:rFonts w:ascii="Heiti TC Light" w:eastAsia="Heiti TC Light" w:hAnsi="Heiti TC Light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國立臺灣師範大學表演藝術研究所</dc:title>
  <dc:subject/>
  <dc:creator>Arts</dc:creator>
  <cp:lastModifiedBy>Windows 使用者</cp:lastModifiedBy>
  <cp:revision>2</cp:revision>
  <cp:lastPrinted>2014-09-18T00:57:00Z</cp:lastPrinted>
  <dcterms:created xsi:type="dcterms:W3CDTF">2019-11-06T02:56:00Z</dcterms:created>
  <dcterms:modified xsi:type="dcterms:W3CDTF">2019-11-06T02:56:00Z</dcterms:modified>
</cp:coreProperties>
</file>